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00F6" w:rsidRDefault="00B500F6" w:rsidP="00182FF3">
      <w:pPr>
        <w:spacing w:line="240" w:lineRule="auto"/>
        <w:jc w:val="both"/>
      </w:pPr>
      <w:r>
        <w:t>A</w:t>
      </w:r>
      <w:r>
        <w:t xml:space="preserve"> társadalmi normák az emberek együttélését hivatottak</w:t>
      </w:r>
      <w:r>
        <w:t xml:space="preserve"> </w:t>
      </w:r>
      <w:r>
        <w:t>biztosítani úgy, hogy követendő</w:t>
      </w:r>
      <w:r>
        <w:t xml:space="preserve"> m</w:t>
      </w:r>
      <w:r>
        <w:t>agatartásszabályokat határoznak meg és az azoktól való eltérést</w:t>
      </w:r>
      <w:r>
        <w:t xml:space="preserve"> szankcionálják. Az egyes n</w:t>
      </w:r>
      <w:r>
        <w:t>ormarendszerek között azonban természetesen jelentős különbségek is</w:t>
      </w:r>
      <w:r>
        <w:t xml:space="preserve"> </w:t>
      </w:r>
      <w:r>
        <w:t>vannak. A jog fogalmára is áll a társadalmi normának az előbbi meghatározása, azonban szükséges</w:t>
      </w:r>
      <w:r>
        <w:t xml:space="preserve"> </w:t>
      </w:r>
      <w:r>
        <w:t>a fogalom pontosítása.</w:t>
      </w:r>
      <w:r>
        <w:t xml:space="preserve"> </w:t>
      </w:r>
      <w:r>
        <w:t>Többféle meghatározás is létezik, melyekben általánoson megfogalmazódik a jog fogalma</w:t>
      </w:r>
      <w:r>
        <w:t>, ennek megfelelően</w:t>
      </w:r>
      <w:r>
        <w:t>:</w:t>
      </w:r>
      <w:r w:rsidR="00182FF3">
        <w:t>„</w:t>
      </w:r>
      <w:r>
        <w:t>a jog</w:t>
      </w:r>
      <w:r>
        <w:t xml:space="preserve"> </w:t>
      </w:r>
      <w:r>
        <w:t>olyan magatartásszabályok, normák összessége,</w:t>
      </w:r>
      <w:r>
        <w:t xml:space="preserve"> </w:t>
      </w:r>
      <w:r>
        <w:t xml:space="preserve"> amely a társadalomban meglévő vagy elérni kívánt viszonyokat, azaz az emberek</w:t>
      </w:r>
      <w:r>
        <w:t xml:space="preserve"> </w:t>
      </w:r>
      <w:r>
        <w:t>magatartását, az emberek magatartását alakító körülményeket szabályozza;</w:t>
      </w:r>
      <w:r>
        <w:t xml:space="preserve"> </w:t>
      </w:r>
      <w:r>
        <w:t>melyeknek a keletkezése állami szervekhez kapcsolódik, így az adott társadalomban</w:t>
      </w:r>
      <w:r>
        <w:t xml:space="preserve"> </w:t>
      </w:r>
      <w:r>
        <w:t>általánosan érvényesek;</w:t>
      </w:r>
      <w:r>
        <w:t xml:space="preserve"> </w:t>
      </w:r>
      <w:r>
        <w:t xml:space="preserve"> melyeknek megsértését az állam szankcionálja és azok érvényre jutását akár kényszerrel is</w:t>
      </w:r>
      <w:r>
        <w:t xml:space="preserve"> garantálja.</w:t>
      </w:r>
      <w:r w:rsidR="00182FF3">
        <w:t>”</w:t>
      </w:r>
      <w:r>
        <w:t xml:space="preserve"> A jog a mindennapokban jogviszonyok, jogintézmények, jogágak és a jogrendszer képében jelenik meg. </w:t>
      </w:r>
      <w:r>
        <w:t>A jogrendszer egy adott terület (állam) hatályos (meghatározott időben</w:t>
      </w:r>
      <w:r>
        <w:t xml:space="preserve"> </w:t>
      </w:r>
      <w:r>
        <w:t xml:space="preserve">érvényes) jogi </w:t>
      </w:r>
      <w:r>
        <w:t>n</w:t>
      </w:r>
      <w:r>
        <w:t>ormáinak, jogszabályainak összessége.</w:t>
      </w:r>
      <w:r>
        <w:t xml:space="preserve"> </w:t>
      </w:r>
      <w:r>
        <w:t>A jogrendszer azonban nem egyszerűen a jogszabályok összes</w:t>
      </w:r>
      <w:r>
        <w:t xml:space="preserve">sége, nem csupán egy mennyiségi </w:t>
      </w:r>
      <w:r>
        <w:t>fogalom, az összes jogszabály halmaza. A jogrendszerben a jogszabályok egy összefüggő rendszert</w:t>
      </w:r>
      <w:r>
        <w:t xml:space="preserve"> </w:t>
      </w:r>
      <w:r>
        <w:t xml:space="preserve">alkotnak és elméletileg az egyes jogszabályok nem </w:t>
      </w:r>
      <w:r>
        <w:t>m</w:t>
      </w:r>
      <w:r>
        <w:t>ondhatnak ellent egymásnak.</w:t>
      </w:r>
      <w:r>
        <w:t xml:space="preserve"> </w:t>
      </w:r>
      <w:r>
        <w:t>A modern jogrendszerekben különbséget tehetünk közjog és magánjog között. Ez különbségtétel</w:t>
      </w:r>
      <w:r>
        <w:t xml:space="preserve"> </w:t>
      </w:r>
      <w:r>
        <w:t>nem minden jogrendszerben áll, pl. az angolszász jogrendszerben ez az elhatárolás nincs meg. A</w:t>
      </w:r>
      <w:r>
        <w:t xml:space="preserve"> </w:t>
      </w:r>
      <w:r>
        <w:t>közjog az állam és állampolgár jogviszonyát rendezi úgy, hogy a felek nem mellérendelt</w:t>
      </w:r>
      <w:r>
        <w:t xml:space="preserve"> </w:t>
      </w:r>
      <w:r>
        <w:t>viszonyban állnak, így vertikális felépítésű. A magánjog az állampolgárok és szervezeteik egymás</w:t>
      </w:r>
      <w:r>
        <w:t xml:space="preserve"> </w:t>
      </w:r>
      <w:r>
        <w:t>közötti, mellérendelt viszonyú személyi és vagyoni viszonyaival foglalkozik, így horizontális</w:t>
      </w:r>
      <w:r>
        <w:t xml:space="preserve"> </w:t>
      </w:r>
      <w:r>
        <w:t>felépítésű. A magánjog és közjog elhatárolása nem lehet merev: lehet az állam is</w:t>
      </w:r>
      <w:r>
        <w:t xml:space="preserve"> </w:t>
      </w:r>
      <w:r>
        <w:t>mellérendelt</w:t>
      </w:r>
      <w:r>
        <w:t xml:space="preserve"> </w:t>
      </w:r>
      <w:r>
        <w:t>magánjogi jogviszony alanya, és vannak olyan jogterületek, ahol a közjog szabályai</w:t>
      </w:r>
      <w:r>
        <w:t xml:space="preserve"> </w:t>
      </w:r>
      <w:r>
        <w:t>összefonódhatnak a magánjoggal, pl. a gazdasági jog területén.</w:t>
      </w:r>
      <w:r>
        <w:t xml:space="preserve"> </w:t>
      </w:r>
      <w:r>
        <w:t>A jogrendszerek legtipikusabb tagozódását a jogágak elhatárolódása jelenti. A tartalmi kapcsolat</w:t>
      </w:r>
      <w:r>
        <w:t xml:space="preserve"> </w:t>
      </w:r>
      <w:r>
        <w:t>ezen a szinten még szorosabb. A jogágak azonos jellegű társadalmi viszonyokat, azonos</w:t>
      </w:r>
      <w:r>
        <w:t xml:space="preserve"> </w:t>
      </w:r>
      <w:r>
        <w:t>szabályozási módszerekkel szabályoznak. Az adott jogág jogszabályaira a jogágra jellemző</w:t>
      </w:r>
      <w:r>
        <w:t xml:space="preserve"> </w:t>
      </w:r>
      <w:r>
        <w:t>szerkezet, tartalom felelősség és szankcióforma</w:t>
      </w:r>
      <w:r>
        <w:t xml:space="preserve"> jellemző.  </w:t>
      </w:r>
      <w:r w:rsidRPr="00B500F6">
        <w:t xml:space="preserve">A jogviszony jogilag értékelt, jogilag szabályozott társadalmi viszony. </w:t>
      </w:r>
      <w:r>
        <w:t>A jogviszony szerkezete három elemből tevődik össze: a jogviszony alanya, a jogviszony tárgya és</w:t>
      </w:r>
      <w:r>
        <w:t xml:space="preserve"> </w:t>
      </w:r>
      <w:r>
        <w:t>a jogviszony tartalma.</w:t>
      </w:r>
      <w:r>
        <w:t xml:space="preserve"> </w:t>
      </w:r>
      <w:r w:rsidR="00182FF3">
        <w:t>A jogviszony két pólusát a jogosult és a kötelezett jelenti. Attól függően, hogy a jog a</w:t>
      </w:r>
      <w:r w:rsidR="00182FF3">
        <w:t xml:space="preserve"> </w:t>
      </w:r>
      <w:r w:rsidR="00182FF3">
        <w:t>jogviszony</w:t>
      </w:r>
      <w:r w:rsidR="00182FF3">
        <w:t xml:space="preserve">  </w:t>
      </w:r>
      <w:r w:rsidR="00182FF3">
        <w:t>melyik pólusával foglalkozik, beszélhetünk abszolút és relatív jogviszonyról. Az abszolút</w:t>
      </w:r>
      <w:r w:rsidR="00182FF3">
        <w:t xml:space="preserve"> </w:t>
      </w:r>
      <w:r w:rsidR="00182FF3">
        <w:t>szerkezetű jogviszonyban a jog csak az egyik fél, általában a jogosult jogállását határozza meg,</w:t>
      </w:r>
      <w:r w:rsidR="00182FF3">
        <w:t xml:space="preserve"> </w:t>
      </w:r>
      <w:r w:rsidR="00182FF3">
        <w:t>azaz, hogy mik a jogai, kötelezettségei (elsősorban a jogosultságok kerülnek meghatározásra).</w:t>
      </w:r>
      <w:r w:rsidR="00182FF3">
        <w:t xml:space="preserve"> </w:t>
      </w:r>
      <w:r w:rsidR="00182FF3">
        <w:t>Abszolút szerkezetű jogviszonyok elsődlegesen a</w:t>
      </w:r>
      <w:r w:rsidR="00182FF3">
        <w:t xml:space="preserve"> </w:t>
      </w:r>
      <w:r w:rsidR="00182FF3">
        <w:t>személyiségi jogok és a dologi jog területén fordulnak elő.</w:t>
      </w:r>
      <w:r w:rsidR="00182FF3">
        <w:t xml:space="preserve"> </w:t>
      </w:r>
      <w:r w:rsidR="00182FF3">
        <w:t>A relatív szerkezetű jogviszonyban a jog mind a két jogalanyt, a jogosultat és a kötelezettet is</w:t>
      </w:r>
      <w:r w:rsidR="00182FF3">
        <w:t xml:space="preserve"> </w:t>
      </w:r>
      <w:r w:rsidR="00182FF3">
        <w:t>megragadja. A jogok és kötelezettségek a megnevezett feleket kölcsönösen illetik meg, illetve</w:t>
      </w:r>
      <w:r w:rsidR="00182FF3">
        <w:t xml:space="preserve"> </w:t>
      </w:r>
      <w:r w:rsidR="00182FF3">
        <w:t>terhelik. Ilyenek tipikusan a kötelmi jogi jogviszonyok, pl. az adásvétel.</w:t>
      </w:r>
    </w:p>
    <w:p w:rsidR="00273476" w:rsidRPr="00E00C0F" w:rsidRDefault="00182FF3" w:rsidP="00AE6FDF">
      <w:pPr>
        <w:jc w:val="both"/>
        <w:rPr>
          <w:rFonts w:cs="Times New Roman"/>
        </w:rPr>
      </w:pPr>
      <w:r w:rsidRPr="00E00C0F">
        <w:rPr>
          <w:rFonts w:cs="Times New Roman"/>
        </w:rPr>
        <w:t>Az állam – akárcsak a jog – a társadalmi-politikai gondolkodás alapvető eleme, komplex történelmi kategória, amelynek gyökerei az európai kultúrkörben egészen a görög antikvitásig nyúlnak vissza. Az állam fogalmát a „modern” állam kialakulásának időszakában, a 16–17. században határozták meg először, s azóta számtalan, egymástól olykor gyökeresen eltérő módon fogalmazták újra. Ezért eszményi államfogalom keresése helyett, az államiság jellemzői, és az állam funkciója felől érdemes az állam</w:t>
      </w:r>
      <w:r>
        <w:rPr>
          <w:rFonts w:cs="Times New Roman"/>
        </w:rPr>
        <w:t xml:space="preserve">tani ismeretekhez közelíteni.  </w:t>
      </w:r>
      <w:r w:rsidRPr="00E00C0F">
        <w:rPr>
          <w:rFonts w:cs="Times New Roman"/>
        </w:rPr>
        <w:t xml:space="preserve">Mindenekelőtt azt kell hangsúlyozni, hogy az állam léte </w:t>
      </w:r>
      <w:r w:rsidRPr="00E00C0F">
        <w:rPr>
          <w:rFonts w:cs="Times New Roman"/>
          <w:b/>
        </w:rPr>
        <w:t>objektív társadalmi szükséglet</w:t>
      </w:r>
      <w:r w:rsidRPr="00E00C0F">
        <w:rPr>
          <w:rFonts w:cs="Times New Roman"/>
        </w:rPr>
        <w:t xml:space="preserve">, amelyből az is következik, hogy az államnak </w:t>
      </w:r>
      <w:r w:rsidRPr="00E00C0F">
        <w:rPr>
          <w:rFonts w:cs="Times New Roman"/>
          <w:b/>
        </w:rPr>
        <w:t>társadalmi rendeltetése</w:t>
      </w:r>
      <w:r w:rsidRPr="00E00C0F">
        <w:rPr>
          <w:rFonts w:cs="Times New Roman"/>
        </w:rPr>
        <w:t xml:space="preserve"> van. Ezért az állam egyfelől a munkamegosztás külön ágát képező szervezet, amely sajátos kölcsönhatásban van társadalmi-gazdasági környezetével. Másfelől az állam működése nem azonosítható pusztán a szervezéstechnikai jellegű feladatmegoldással (</w:t>
      </w:r>
      <w:r w:rsidRPr="00E00C0F">
        <w:rPr>
          <w:rFonts w:cs="Times New Roman"/>
          <w:b/>
        </w:rPr>
        <w:t>kormányzás, adminisztráció</w:t>
      </w:r>
      <w:r w:rsidRPr="00E00C0F">
        <w:rPr>
          <w:rFonts w:cs="Times New Roman"/>
        </w:rPr>
        <w:t xml:space="preserve">), mert a modern állam tevékenységének a </w:t>
      </w:r>
      <w:r w:rsidRPr="00E00C0F">
        <w:rPr>
          <w:rFonts w:cs="Times New Roman"/>
          <w:b/>
        </w:rPr>
        <w:t>közjó</w:t>
      </w:r>
      <w:r w:rsidRPr="00E00C0F">
        <w:rPr>
          <w:rFonts w:cs="Times New Roman"/>
        </w:rPr>
        <w:t xml:space="preserve"> szolgálata érdekében tett erőfeszítésekre kell irányulnia.</w:t>
      </w:r>
      <w:r>
        <w:rPr>
          <w:rFonts w:cs="Times New Roman"/>
        </w:rPr>
        <w:t xml:space="preserve"> </w:t>
      </w:r>
      <w:r w:rsidRPr="00E00C0F">
        <w:rPr>
          <w:rFonts w:cs="Times New Roman"/>
        </w:rPr>
        <w:t>Az állam ugyanakkor önmaga általi és önmagáért való, célját önmagában megtaláló, és különleges jellemzőkkel bíró hatalom (</w:t>
      </w:r>
      <w:r w:rsidRPr="00E00C0F">
        <w:rPr>
          <w:rFonts w:cs="Times New Roman"/>
          <w:b/>
        </w:rPr>
        <w:t>per se at de facto</w:t>
      </w:r>
      <w:r w:rsidRPr="00E00C0F">
        <w:rPr>
          <w:rFonts w:cs="Times New Roman"/>
        </w:rPr>
        <w:t xml:space="preserve">), amelynek ahhoz, hogy társadalmi rendeltetését megvalósítsa, a néptől és a társadalomtól </w:t>
      </w:r>
      <w:r w:rsidRPr="00E00C0F">
        <w:rPr>
          <w:rFonts w:cs="Times New Roman"/>
          <w:b/>
        </w:rPr>
        <w:t>elkülönült szuverenitással</w:t>
      </w:r>
      <w:r w:rsidRPr="00E00C0F">
        <w:rPr>
          <w:rFonts w:cs="Times New Roman"/>
        </w:rPr>
        <w:t xml:space="preserve"> kell rendelkeznie. Erre építve egy adott terület és népesség felett kizárólagos hatalmat (</w:t>
      </w:r>
      <w:r w:rsidRPr="00E00C0F">
        <w:rPr>
          <w:rFonts w:cs="Times New Roman"/>
          <w:b/>
        </w:rPr>
        <w:t>közhatalmat</w:t>
      </w:r>
      <w:r w:rsidRPr="00E00C0F">
        <w:rPr>
          <w:rFonts w:cs="Times New Roman"/>
        </w:rPr>
        <w:t xml:space="preserve">) és államhatalmi kényszert gyakorolhat. </w:t>
      </w:r>
      <w:r>
        <w:rPr>
          <w:rFonts w:cs="Times New Roman"/>
        </w:rPr>
        <w:t xml:space="preserve"> </w:t>
      </w:r>
      <w:r w:rsidRPr="00E00C0F">
        <w:rPr>
          <w:rFonts w:cs="Times New Roman"/>
        </w:rPr>
        <w:t xml:space="preserve">Az </w:t>
      </w:r>
      <w:r w:rsidRPr="00E00C0F">
        <w:rPr>
          <w:rFonts w:cs="Times New Roman"/>
        </w:rPr>
        <w:lastRenderedPageBreak/>
        <w:t xml:space="preserve">államhatalmi kényszernek több formája lehet, végső soron akár a fizikai erőszakkal való kényszerítés legitim alkalmazását is magában foglalhatja </w:t>
      </w:r>
      <w:r w:rsidRPr="00E00C0F">
        <w:rPr>
          <w:rFonts w:cs="Times New Roman"/>
          <w:b/>
        </w:rPr>
        <w:t>(fizikai erőszak alkalmazásának monopóliuma)</w:t>
      </w:r>
      <w:r>
        <w:rPr>
          <w:rFonts w:cs="Times New Roman"/>
          <w:b/>
        </w:rPr>
        <w:t xml:space="preserve">. </w:t>
      </w:r>
      <w:r w:rsidRPr="00E00C0F">
        <w:rPr>
          <w:rFonts w:cs="Times New Roman"/>
        </w:rPr>
        <w:t xml:space="preserve">Fontos kiemelni, hogy az állam, a társadalom </w:t>
      </w:r>
      <w:r w:rsidRPr="00E00C0F">
        <w:rPr>
          <w:rFonts w:cs="Times New Roman"/>
          <w:b/>
        </w:rPr>
        <w:t>politikai berendezkedésének</w:t>
      </w:r>
      <w:r w:rsidRPr="00E00C0F">
        <w:rPr>
          <w:rFonts w:cs="Times New Roman"/>
        </w:rPr>
        <w:t xml:space="preserve"> is központi intézménye </w:t>
      </w:r>
      <w:r w:rsidRPr="00E00C0F">
        <w:rPr>
          <w:rFonts w:cs="Times New Roman"/>
          <w:b/>
        </w:rPr>
        <w:t>(intézményesített hatalom)</w:t>
      </w:r>
      <w:r w:rsidRPr="00E00C0F">
        <w:rPr>
          <w:rFonts w:cs="Times New Roman"/>
        </w:rPr>
        <w:t xml:space="preserve">, amely egy földrajzi terület lakóit politikailag is egységgé szervezi. Az állam hatalma ezzel együtt </w:t>
      </w:r>
      <w:r w:rsidRPr="00E00C0F">
        <w:rPr>
          <w:rFonts w:cs="Times New Roman"/>
          <w:b/>
        </w:rPr>
        <w:t>jogilag is kifejeződő politikai viszony</w:t>
      </w:r>
      <w:r w:rsidRPr="00E00C0F">
        <w:rPr>
          <w:rFonts w:cs="Times New Roman"/>
        </w:rPr>
        <w:t>, amely elsősorban egy állam alkotmányába foglalt legmagasabb szintű jogi alaptételekben ölt testet</w:t>
      </w:r>
      <w:r>
        <w:rPr>
          <w:rFonts w:cs="Times New Roman"/>
        </w:rPr>
        <w:t xml:space="preserve">. </w:t>
      </w:r>
      <w:r w:rsidRPr="00182FF3">
        <w:rPr>
          <w:rFonts w:cs="Times New Roman"/>
        </w:rPr>
        <w:t>Az állam az alkotmány garanciális szabályai révén deklarálja az állami főhatalom gyakorlásának</w:t>
      </w:r>
      <w:r>
        <w:rPr>
          <w:rFonts w:cs="Times New Roman"/>
        </w:rPr>
        <w:t xml:space="preserve"> </w:t>
      </w:r>
      <w:r w:rsidRPr="00182FF3">
        <w:rPr>
          <w:rFonts w:cs="Times New Roman"/>
        </w:rPr>
        <w:t>rendjét, az állami szervezetrendszer működését, továbbá az állam és más hatalmi tényezők hatalma</w:t>
      </w:r>
      <w:r>
        <w:rPr>
          <w:rFonts w:cs="Times New Roman"/>
        </w:rPr>
        <w:t xml:space="preserve"> </w:t>
      </w:r>
      <w:r w:rsidRPr="00182FF3">
        <w:rPr>
          <w:rFonts w:cs="Times New Roman"/>
        </w:rPr>
        <w:t>közötti viszonyt.</w:t>
      </w:r>
      <w:r w:rsidR="00273476">
        <w:rPr>
          <w:rFonts w:cs="Times New Roman"/>
        </w:rPr>
        <w:t xml:space="preserve"> </w:t>
      </w:r>
      <w:r w:rsidR="00273476" w:rsidRPr="00E00C0F">
        <w:rPr>
          <w:rFonts w:cs="Times New Roman"/>
        </w:rPr>
        <w:t>A modern demokratikus államokban az álla</w:t>
      </w:r>
      <w:r w:rsidR="00273476">
        <w:rPr>
          <w:rFonts w:cs="Times New Roman"/>
        </w:rPr>
        <w:t xml:space="preserve">mi főhatalom gyakorlásának </w:t>
      </w:r>
      <w:r w:rsidR="00273476" w:rsidRPr="00E00C0F">
        <w:rPr>
          <w:rFonts w:cs="Times New Roman"/>
        </w:rPr>
        <w:t xml:space="preserve">jogilag szabályozottnak és korlátozottnak kell lennie. E kívánalmakat az államhatalom alapvető működési elvei: az államhatalom gyakorlásának alkotmányossága és törvényessége fejezik ki. </w:t>
      </w:r>
      <w:r w:rsidR="00273476" w:rsidRPr="00E00C0F">
        <w:rPr>
          <w:rFonts w:cs="Times New Roman"/>
          <w:b/>
        </w:rPr>
        <w:t>Alkotmányosságról</w:t>
      </w:r>
      <w:r w:rsidR="00273476" w:rsidRPr="00E00C0F">
        <w:rPr>
          <w:rFonts w:cs="Times New Roman"/>
        </w:rPr>
        <w:t xml:space="preserve"> tartalmi értelemben akkor van szó, ha az alkotmány szabályai tartalmilag megfelelnek olyan alkotmányos alapelveknek, mint a népfelség vagy népszuverenitás elve, népképviselet elve, hatalommegosztás elve, törvényhozó szerv döntési joga, jogegyenlőség elve, törvények elsődlegessége, emberi jogok érvényesülése. Formai értelemben pedig azt jelenti az alkotmányosság, hogy az alkotmány szabályai a gyakorlatban is érvényesülnek, azt betartják, végrehajtják. Az alkotmánnyal szemben támasztott alapvető igény tehát mindezek alapján, hogy ne csak deklarálja a jogokat, hanem garanciákat is teremtsen azok érvényesülésére.</w:t>
      </w:r>
      <w:r w:rsidR="00273476">
        <w:rPr>
          <w:rFonts w:cs="Times New Roman"/>
        </w:rPr>
        <w:t xml:space="preserve"> </w:t>
      </w:r>
      <w:r w:rsidR="00273476" w:rsidRPr="00273476">
        <w:rPr>
          <w:rFonts w:cs="Times New Roman"/>
        </w:rPr>
        <w:t>A közgondolkodás az alkotmány és az állam fogalmával évszázadok óta összekapcsolja a</w:t>
      </w:r>
      <w:r w:rsidR="00273476">
        <w:rPr>
          <w:rFonts w:cs="Times New Roman"/>
        </w:rPr>
        <w:t xml:space="preserve"> </w:t>
      </w:r>
      <w:r w:rsidR="00273476" w:rsidRPr="00273476">
        <w:rPr>
          <w:rFonts w:cs="Times New Roman"/>
        </w:rPr>
        <w:t>népszuverenitás és a demokratikus hatalomgyakorlás igényét, amely lehetővé teszi a társadalom</w:t>
      </w:r>
      <w:r w:rsidR="00273476">
        <w:rPr>
          <w:rFonts w:cs="Times New Roman"/>
        </w:rPr>
        <w:t xml:space="preserve"> </w:t>
      </w:r>
      <w:r w:rsidR="00273476" w:rsidRPr="00273476">
        <w:rPr>
          <w:rFonts w:cs="Times New Roman"/>
        </w:rPr>
        <w:t>képviselőinek részvételével folyó törvényalkotást (népképviselet), a végrehajtás ellenőrzését és a</w:t>
      </w:r>
      <w:r w:rsidR="00273476">
        <w:rPr>
          <w:rFonts w:cs="Times New Roman"/>
        </w:rPr>
        <w:t xml:space="preserve"> </w:t>
      </w:r>
      <w:r w:rsidR="00273476" w:rsidRPr="00273476">
        <w:rPr>
          <w:rFonts w:cs="Times New Roman"/>
        </w:rPr>
        <w:t>független bíráskodást, teret engedve a közérdek, a törvényesség érvényesülésének és a közrend</w:t>
      </w:r>
      <w:r w:rsidR="00273476">
        <w:rPr>
          <w:rFonts w:cs="Times New Roman"/>
        </w:rPr>
        <w:t xml:space="preserve"> </w:t>
      </w:r>
      <w:r w:rsidR="00273476" w:rsidRPr="00273476">
        <w:rPr>
          <w:rFonts w:cs="Times New Roman"/>
        </w:rPr>
        <w:t>biztosításának.</w:t>
      </w:r>
      <w:r w:rsidR="00273476">
        <w:rPr>
          <w:rFonts w:cs="Times New Roman"/>
        </w:rPr>
        <w:t xml:space="preserve"> </w:t>
      </w:r>
      <w:r w:rsidR="00273476" w:rsidRPr="00273476">
        <w:rPr>
          <w:rFonts w:cs="Times New Roman"/>
        </w:rPr>
        <w:t>A hatalomgyakorlás alkotmányossága okán közelebbről kell szólni a jogállamiság és a</w:t>
      </w:r>
      <w:r w:rsidR="00273476">
        <w:rPr>
          <w:rFonts w:cs="Times New Roman"/>
        </w:rPr>
        <w:t xml:space="preserve"> </w:t>
      </w:r>
      <w:r w:rsidR="00273476" w:rsidRPr="00273476">
        <w:rPr>
          <w:rFonts w:cs="Times New Roman"/>
        </w:rPr>
        <w:t>hatalommegosztás elvéről is.</w:t>
      </w:r>
      <w:r w:rsidR="00273476">
        <w:rPr>
          <w:rFonts w:cs="Times New Roman"/>
        </w:rPr>
        <w:t xml:space="preserve"> </w:t>
      </w:r>
      <w:r w:rsidR="00273476" w:rsidRPr="00273476">
        <w:rPr>
          <w:rFonts w:cs="Times New Roman"/>
        </w:rPr>
        <w:t>A jogállamiság követelménye egészen a polgári átalakulás korára nyúlik vissza, és az állami</w:t>
      </w:r>
      <w:r w:rsidR="00273476">
        <w:rPr>
          <w:rFonts w:cs="Times New Roman"/>
        </w:rPr>
        <w:t xml:space="preserve"> </w:t>
      </w:r>
      <w:r w:rsidR="00273476" w:rsidRPr="00273476">
        <w:rPr>
          <w:rFonts w:cs="Times New Roman"/>
        </w:rPr>
        <w:t>szerepvállalás bővülésével, az életviszonyok és a gazdaság fejlődésével egyre összetettebb</w:t>
      </w:r>
      <w:r w:rsidR="00273476">
        <w:rPr>
          <w:rFonts w:cs="Times New Roman"/>
        </w:rPr>
        <w:t xml:space="preserve"> </w:t>
      </w:r>
      <w:r w:rsidR="00273476" w:rsidRPr="00273476">
        <w:rPr>
          <w:rFonts w:cs="Times New Roman"/>
        </w:rPr>
        <w:t>kívánalommá, majd normatív elvárássá erősödött.</w:t>
      </w:r>
      <w:r w:rsidR="00273476">
        <w:rPr>
          <w:rFonts w:cs="Times New Roman"/>
        </w:rPr>
        <w:t xml:space="preserve"> Mára magában foglalja többek között a </w:t>
      </w:r>
      <w:r w:rsidR="00AE6FDF">
        <w:rPr>
          <w:rFonts w:cs="Times New Roman"/>
        </w:rPr>
        <w:t xml:space="preserve">jogbiztonság, a fair eljárás, az állami büntetőhatalom gyakorlásával összefüggő követelményeket és a hatalommegosztás elvét.  </w:t>
      </w:r>
      <w:r w:rsidR="00AE6FDF" w:rsidRPr="00AE6FDF">
        <w:rPr>
          <w:rFonts w:cs="Times New Roman"/>
        </w:rPr>
        <w:t>A hatalommegosztás elvének lényege, hogy az állam szervei maguk is kötelesek más állami szervek</w:t>
      </w:r>
      <w:r w:rsidR="00AE6FDF">
        <w:rPr>
          <w:rFonts w:cs="Times New Roman"/>
        </w:rPr>
        <w:t xml:space="preserve"> </w:t>
      </w:r>
      <w:r w:rsidR="00AE6FDF" w:rsidRPr="00AE6FDF">
        <w:rPr>
          <w:rFonts w:cs="Times New Roman"/>
        </w:rPr>
        <w:t>hatáskörét tiszteletben tartani, és tartózkodni attól, hogy saját hatáskörüket túllépve járjanak el,</w:t>
      </w:r>
      <w:r w:rsidR="00AE6FDF">
        <w:rPr>
          <w:rFonts w:cs="Times New Roman"/>
        </w:rPr>
        <w:t xml:space="preserve"> </w:t>
      </w:r>
      <w:r w:rsidR="00AE6FDF" w:rsidRPr="00AE6FDF">
        <w:rPr>
          <w:rFonts w:cs="Times New Roman"/>
        </w:rPr>
        <w:t>vagy más szervektől hatáskört vonjanak el. Az állam szervei ugyanakkor kötelesek saját</w:t>
      </w:r>
      <w:r w:rsidR="00AE6FDF">
        <w:rPr>
          <w:rFonts w:cs="Times New Roman"/>
        </w:rPr>
        <w:t xml:space="preserve"> </w:t>
      </w:r>
      <w:r w:rsidR="00AE6FDF" w:rsidRPr="00AE6FDF">
        <w:rPr>
          <w:rFonts w:cs="Times New Roman"/>
        </w:rPr>
        <w:t>hatáskörüket gyakorolni, így válnak képessé egymás kölcsönös ellenőrzése révén az állami</w:t>
      </w:r>
      <w:r w:rsidR="00AE6FDF">
        <w:rPr>
          <w:rFonts w:cs="Times New Roman"/>
        </w:rPr>
        <w:t xml:space="preserve"> </w:t>
      </w:r>
      <w:r w:rsidR="00AE6FDF" w:rsidRPr="00AE6FDF">
        <w:rPr>
          <w:rFonts w:cs="Times New Roman"/>
        </w:rPr>
        <w:t>szervezetrendszer kiegyensúlyozott állapotának fenntartására, a hatalmi túlsúly kialakulásának</w:t>
      </w:r>
      <w:r w:rsidR="00AE6FDF">
        <w:rPr>
          <w:rFonts w:cs="Times New Roman"/>
        </w:rPr>
        <w:t xml:space="preserve"> </w:t>
      </w:r>
      <w:bookmarkStart w:id="0" w:name="_GoBack"/>
      <w:bookmarkEnd w:id="0"/>
      <w:r w:rsidR="00AE6FDF" w:rsidRPr="00AE6FDF">
        <w:rPr>
          <w:rFonts w:cs="Times New Roman"/>
        </w:rPr>
        <w:t>megelőzésére, vagy kiküszöbölésére.</w:t>
      </w:r>
    </w:p>
    <w:p w:rsidR="00B500F6" w:rsidRDefault="00B500F6" w:rsidP="00182FF3">
      <w:pPr>
        <w:jc w:val="both"/>
      </w:pPr>
    </w:p>
    <w:p w:rsidR="00B500F6" w:rsidRDefault="00B500F6" w:rsidP="00182FF3">
      <w:pPr>
        <w:spacing w:line="240" w:lineRule="auto"/>
        <w:jc w:val="both"/>
      </w:pPr>
    </w:p>
    <w:p w:rsidR="00B500F6" w:rsidRDefault="00B500F6" w:rsidP="00B500F6"/>
    <w:sectPr w:rsidR="00B500F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976BE" w:rsidRDefault="000976BE" w:rsidP="00182FF3">
      <w:pPr>
        <w:spacing w:after="0" w:line="240" w:lineRule="auto"/>
      </w:pPr>
      <w:r>
        <w:separator/>
      </w:r>
    </w:p>
  </w:endnote>
  <w:endnote w:type="continuationSeparator" w:id="0">
    <w:p w:rsidR="000976BE" w:rsidRDefault="000976BE" w:rsidP="00182F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976BE" w:rsidRDefault="000976BE" w:rsidP="00182FF3">
      <w:pPr>
        <w:spacing w:after="0" w:line="240" w:lineRule="auto"/>
      </w:pPr>
      <w:r>
        <w:separator/>
      </w:r>
    </w:p>
  </w:footnote>
  <w:footnote w:type="continuationSeparator" w:id="0">
    <w:p w:rsidR="000976BE" w:rsidRDefault="000976BE" w:rsidP="00182FF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68B"/>
    <w:rsid w:val="0008068B"/>
    <w:rsid w:val="000976BE"/>
    <w:rsid w:val="00182FF3"/>
    <w:rsid w:val="00273476"/>
    <w:rsid w:val="00AE6FDF"/>
    <w:rsid w:val="00B500F6"/>
    <w:rsid w:val="00FE43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F1DC65"/>
  <w15:chartTrackingRefBased/>
  <w15:docId w15:val="{0B7A7C63-2D09-4985-91F9-B159B3A67D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bjegyzetszveg">
    <w:name w:val="footnote text"/>
    <w:basedOn w:val="Norml"/>
    <w:link w:val="LbjegyzetszvegChar"/>
    <w:rsid w:val="00182FF3"/>
    <w:pPr>
      <w:spacing w:after="0" w:line="240" w:lineRule="auto"/>
    </w:pPr>
    <w:rPr>
      <w:rFonts w:ascii="Times New Roman" w:eastAsia="Times New Roman" w:hAnsi="Times New Roman" w:cs="Calibri"/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rsid w:val="00182FF3"/>
    <w:rPr>
      <w:rFonts w:ascii="Times New Roman" w:eastAsia="Times New Roman" w:hAnsi="Times New Roman" w:cs="Calibri"/>
      <w:sz w:val="20"/>
      <w:szCs w:val="20"/>
    </w:rPr>
  </w:style>
  <w:style w:type="character" w:styleId="Lbjegyzet-hivatkozs">
    <w:name w:val="footnote reference"/>
    <w:uiPriority w:val="99"/>
    <w:rsid w:val="00182FF3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997</Words>
  <Characters>6880</Characters>
  <Application>Microsoft Office Word</Application>
  <DocSecurity>0</DocSecurity>
  <Lines>57</Lines>
  <Paragraphs>15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Oktató</dc:creator>
  <cp:keywords/>
  <dc:description/>
  <cp:lastModifiedBy>Oktató</cp:lastModifiedBy>
  <cp:revision>2</cp:revision>
  <dcterms:created xsi:type="dcterms:W3CDTF">2020-08-07T17:10:00Z</dcterms:created>
  <dcterms:modified xsi:type="dcterms:W3CDTF">2020-08-07T17:44:00Z</dcterms:modified>
</cp:coreProperties>
</file>